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Manutenzioni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manutenzione ordinaria e straordinari di tutto il patrimonio comunale (scuole, edifici, strade, cimiteri, ecc.), dell'adeguamento alle norme di sicurezza degli impianti tecnologici, dell'abbattimento delle barriere architettoniche; della gestione illuminazione pubblica, pulizia strade, sgombero neve, spargimento sale antighiaccio e arredo urbano.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alla manomissione dei sedimi delle vie, strade, piazze, ecc. di proprieta' comunale o di uso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 transito in centro storico con autocarri o mezzi speciali di portata superiore 3,5 tonnellate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manutenzioni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Sopralluogo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Intervento sul bene - Manutenzione ordinaria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Pronta 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mezzi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per seggi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impianti di riscaldamento - raffreddamento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magazzino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squadre operative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scorte pezzi di ricambio ed attrezzature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